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FCFF5" w14:textId="3118C98F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01167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1F6009">
        <w:rPr>
          <w:b/>
          <w:i/>
          <w:noProof/>
          <w:sz w:val="28"/>
        </w:rPr>
        <w:t>R3-204680</w:t>
      </w:r>
    </w:p>
    <w:p w14:paraId="28C9CBDD" w14:textId="77777777"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011674">
        <w:rPr>
          <w:rFonts w:cs="Arial"/>
          <w:b/>
          <w:bCs/>
          <w:sz w:val="24"/>
          <w:szCs w:val="24"/>
        </w:rPr>
        <w:t>17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>- 28</w:t>
      </w:r>
      <w:r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609E994D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F6C0BC5" w14:textId="1460216C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B36B4">
        <w:rPr>
          <w:rFonts w:ascii="Arial" w:hAnsi="Arial"/>
          <w:sz w:val="24"/>
        </w:rPr>
        <w:t xml:space="preserve">Leftover issues on </w:t>
      </w:r>
      <w:r w:rsidR="001B36B4" w:rsidRPr="004C303D">
        <w:rPr>
          <w:rFonts w:ascii="Arial" w:hAnsi="Arial"/>
          <w:sz w:val="24"/>
        </w:rPr>
        <w:t>SCG release for UE power saving</w:t>
      </w:r>
    </w:p>
    <w:p w14:paraId="2F0C5484" w14:textId="7077AF60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797C62">
        <w:rPr>
          <w:rStyle w:val="af8"/>
          <w:lang w:val="en-GB"/>
        </w:rPr>
        <w:t>, CATT</w:t>
      </w:r>
      <w:r w:rsidR="007B6D7D">
        <w:rPr>
          <w:rStyle w:val="af8"/>
          <w:lang w:val="en-GB"/>
        </w:rPr>
        <w:t>,</w:t>
      </w:r>
      <w:r w:rsidR="00797C62">
        <w:rPr>
          <w:rStyle w:val="af8"/>
          <w:lang w:val="en-GB"/>
        </w:rPr>
        <w:t xml:space="preserve"> ZTE</w:t>
      </w:r>
    </w:p>
    <w:p w14:paraId="07131E87" w14:textId="0A7B707A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16E6F" w:rsidRPr="00316E6F">
        <w:rPr>
          <w:rStyle w:val="af8"/>
          <w:lang w:val="en-GB"/>
        </w:rPr>
        <w:t>8.3.1</w:t>
      </w:r>
    </w:p>
    <w:p w14:paraId="0386DAF7" w14:textId="02A0FD0B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44561">
        <w:rPr>
          <w:rFonts w:ascii="Arial" w:hAnsi="Arial"/>
          <w:sz w:val="24"/>
        </w:rPr>
        <w:t>Discussion</w:t>
      </w:r>
    </w:p>
    <w:p w14:paraId="678AF8DD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1DB5A04" w14:textId="1E405528" w:rsidR="00C35C44" w:rsidRDefault="001551A2" w:rsidP="000A4C5A">
      <w:pPr>
        <w:rPr>
          <w:lang w:eastAsia="zh-CN"/>
        </w:rPr>
      </w:pPr>
      <w:r w:rsidRPr="007D3E81">
        <w:rPr>
          <w:lang w:eastAsia="zh-CN"/>
        </w:rPr>
        <w:t xml:space="preserve">The </w:t>
      </w:r>
      <w:r w:rsidR="00D31E81" w:rsidRPr="00D31E81">
        <w:rPr>
          <w:lang w:eastAsia="zh-CN"/>
        </w:rPr>
        <w:t>SN release</w:t>
      </w:r>
      <w:r w:rsidRPr="007D3E81">
        <w:rPr>
          <w:lang w:eastAsia="zh-CN"/>
        </w:rPr>
        <w:t xml:space="preserve"> was discussed during </w:t>
      </w:r>
      <w:r w:rsidR="0004320C">
        <w:rPr>
          <w:lang w:eastAsia="zh-CN"/>
        </w:rPr>
        <w:t>RAN3</w:t>
      </w:r>
      <w:r w:rsidR="0004320C" w:rsidRPr="0004320C">
        <w:rPr>
          <w:rFonts w:hint="eastAsia"/>
          <w:lang w:eastAsia="zh-CN"/>
        </w:rPr>
        <w:t>#</w:t>
      </w:r>
      <w:r w:rsidR="0004320C" w:rsidRPr="0004320C">
        <w:rPr>
          <w:lang w:eastAsia="zh-CN"/>
        </w:rPr>
        <w:t xml:space="preserve">108-e </w:t>
      </w:r>
      <w:r w:rsidR="0004320C" w:rsidRPr="0004320C">
        <w:rPr>
          <w:rFonts w:hint="eastAsia"/>
          <w:lang w:eastAsia="zh-CN"/>
        </w:rPr>
        <w:t>m</w:t>
      </w:r>
      <w:r w:rsidR="0004320C">
        <w:rPr>
          <w:lang w:eastAsia="zh-CN"/>
        </w:rPr>
        <w:t>eeting</w:t>
      </w:r>
      <w:r w:rsidR="00D31E81">
        <w:rPr>
          <w:lang w:eastAsia="zh-CN"/>
        </w:rPr>
        <w:t xml:space="preserve"> [1]</w:t>
      </w:r>
      <w:r w:rsidRPr="007D3E81">
        <w:rPr>
          <w:lang w:eastAsia="zh-CN"/>
        </w:rPr>
        <w:t>. In [</w:t>
      </w:r>
      <w:r w:rsidR="000E526E">
        <w:rPr>
          <w:lang w:eastAsia="zh-CN"/>
        </w:rPr>
        <w:t>2</w:t>
      </w:r>
      <w:r w:rsidRPr="007D3E81">
        <w:rPr>
          <w:lang w:eastAsia="zh-CN"/>
        </w:rPr>
        <w:t xml:space="preserve">], the </w:t>
      </w:r>
      <w:r w:rsidR="00C35C44">
        <w:rPr>
          <w:lang w:eastAsia="zh-CN"/>
        </w:rPr>
        <w:t>following agreement</w:t>
      </w:r>
      <w:r w:rsidRPr="007D3E81">
        <w:rPr>
          <w:lang w:eastAsia="zh-CN"/>
        </w:rPr>
        <w:t xml:space="preserve"> were </w:t>
      </w:r>
      <w:r w:rsidR="00C35C44">
        <w:rPr>
          <w:lang w:eastAsia="zh-CN"/>
        </w:rPr>
        <w:t>reached</w:t>
      </w:r>
      <w:r w:rsidR="001F6009">
        <w:rPr>
          <w:lang w:eastAsia="zh-CN"/>
        </w:rPr>
        <w:t>:</w:t>
      </w:r>
    </w:p>
    <w:p w14:paraId="35624BD9" w14:textId="77777777" w:rsidR="00C35C44" w:rsidRPr="00D85992" w:rsidRDefault="00C35C44" w:rsidP="001F6009">
      <w:pPr>
        <w:widowControl w:val="0"/>
        <w:spacing w:after="0"/>
        <w:ind w:leftChars="100" w:left="3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D85992">
        <w:rPr>
          <w:rFonts w:ascii="Calibri" w:hAnsi="Calibri" w:cs="Calibri"/>
          <w:b/>
          <w:bCs/>
          <w:color w:val="00B050"/>
          <w:sz w:val="18"/>
          <w:szCs w:val="24"/>
        </w:rPr>
        <w:t>Add a new Cause.</w:t>
      </w:r>
    </w:p>
    <w:p w14:paraId="1704864C" w14:textId="77777777" w:rsidR="00C35C44" w:rsidRDefault="00C35C44" w:rsidP="001F6009">
      <w:pPr>
        <w:widowControl w:val="0"/>
        <w:spacing w:after="0"/>
        <w:ind w:leftChars="100" w:left="3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D85992">
        <w:rPr>
          <w:rFonts w:ascii="Calibri" w:hAnsi="Calibri" w:cs="Calibri"/>
          <w:b/>
          <w:bCs/>
          <w:color w:val="00B050"/>
          <w:sz w:val="18"/>
          <w:szCs w:val="24"/>
        </w:rPr>
        <w:t>Response LS will be sent once the details of the solution are decided.</w:t>
      </w:r>
    </w:p>
    <w:p w14:paraId="1201CA85" w14:textId="77777777" w:rsidR="001B36B4" w:rsidRPr="00D85992" w:rsidRDefault="001B36B4" w:rsidP="001F6009">
      <w:pPr>
        <w:widowControl w:val="0"/>
        <w:spacing w:after="0"/>
        <w:ind w:leftChars="100" w:left="344" w:hanging="144"/>
        <w:rPr>
          <w:rFonts w:ascii="Calibri" w:hAnsi="Calibri" w:cs="Calibri"/>
          <w:b/>
          <w:bCs/>
          <w:color w:val="00B050"/>
          <w:sz w:val="18"/>
          <w:szCs w:val="24"/>
        </w:rPr>
      </w:pPr>
    </w:p>
    <w:p w14:paraId="6A5F4708" w14:textId="77777777" w:rsidR="00C35C44" w:rsidRDefault="00C35C44" w:rsidP="001F6009">
      <w:pPr>
        <w:widowControl w:val="0"/>
        <w:spacing w:after="0"/>
        <w:ind w:leftChars="100" w:left="344" w:hanging="144"/>
        <w:rPr>
          <w:rFonts w:ascii="Calibri" w:hAnsi="Calibri" w:cs="Calibri"/>
          <w:b/>
          <w:color w:val="0000FF"/>
          <w:sz w:val="18"/>
          <w:szCs w:val="24"/>
        </w:rPr>
      </w:pPr>
      <w:r w:rsidRPr="00D85992">
        <w:rPr>
          <w:rFonts w:ascii="Calibri" w:hAnsi="Calibri" w:cs="Calibri"/>
          <w:b/>
          <w:color w:val="0000FF"/>
          <w:sz w:val="18"/>
          <w:szCs w:val="24"/>
        </w:rPr>
        <w:t>The decision if a new RRC container is defined in the RRC Transfer procedure, or an existing one reused to be made at the next meeting.</w:t>
      </w:r>
    </w:p>
    <w:p w14:paraId="597A2CE5" w14:textId="5718F689" w:rsidR="00492450" w:rsidRPr="007D3E81" w:rsidRDefault="001551A2" w:rsidP="000A4C5A">
      <w:pPr>
        <w:rPr>
          <w:lang w:eastAsia="zh-CN"/>
        </w:rPr>
      </w:pPr>
      <w:r w:rsidRPr="007D3E81">
        <w:rPr>
          <w:lang w:eastAsia="zh-CN"/>
        </w:rPr>
        <w:t xml:space="preserve">In this document we </w:t>
      </w:r>
      <w:r w:rsidR="00C348E4">
        <w:rPr>
          <w:lang w:eastAsia="zh-CN"/>
        </w:rPr>
        <w:t xml:space="preserve">further discuss the </w:t>
      </w:r>
      <w:r w:rsidR="00C348E4" w:rsidRPr="00C348E4">
        <w:rPr>
          <w:lang w:eastAsia="zh-CN"/>
        </w:rPr>
        <w:t>remaining issues</w:t>
      </w:r>
      <w:r w:rsidR="00C348E4">
        <w:rPr>
          <w:lang w:eastAsia="zh-CN"/>
        </w:rPr>
        <w:t xml:space="preserve"> on </w:t>
      </w:r>
      <w:r w:rsidR="00C348E4" w:rsidRPr="00C348E4">
        <w:rPr>
          <w:lang w:eastAsia="zh-CN"/>
        </w:rPr>
        <w:t>SN release</w:t>
      </w:r>
      <w:r w:rsidR="00C348E4">
        <w:rPr>
          <w:lang w:eastAsia="zh-CN"/>
        </w:rPr>
        <w:t xml:space="preserve"> for UE </w:t>
      </w:r>
      <w:r w:rsidR="00C348E4" w:rsidRPr="001B77AE">
        <w:rPr>
          <w:lang w:eastAsia="zh-CN"/>
        </w:rPr>
        <w:t>power saving</w:t>
      </w:r>
      <w:r w:rsidRPr="007D3E81">
        <w:rPr>
          <w:lang w:eastAsia="zh-CN"/>
        </w:rPr>
        <w:t xml:space="preserve">. </w:t>
      </w:r>
    </w:p>
    <w:p w14:paraId="2F00DA17" w14:textId="34299B0B" w:rsidR="00006AA0" w:rsidRPr="007D3E81" w:rsidRDefault="003727A0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4EBB6684" w14:textId="6847CF32" w:rsidR="00DA0784" w:rsidRDefault="003727A0" w:rsidP="00DA0784">
      <w:pPr>
        <w:pStyle w:val="21"/>
      </w:pPr>
      <w:r>
        <w:t>2</w:t>
      </w:r>
      <w:r w:rsidR="00DA0784">
        <w:t>.1 N</w:t>
      </w:r>
      <w:r w:rsidR="000B1A79">
        <w:t>ew c</w:t>
      </w:r>
      <w:r w:rsidR="00DA0784" w:rsidRPr="00DA0784">
        <w:t>ause value</w:t>
      </w:r>
    </w:p>
    <w:p w14:paraId="54F15E85" w14:textId="751843F8" w:rsidR="005A6201" w:rsidRDefault="005A6201" w:rsidP="008933F5">
      <w:r w:rsidRPr="005A6201">
        <w:t xml:space="preserve">In last RAN3 e-meeting, it was agreed to add a new cause for SCG release based on UE request. </w:t>
      </w:r>
      <w:r>
        <w:t>For the detailed cause value, t</w:t>
      </w:r>
      <w:r w:rsidRPr="005A6201">
        <w:t xml:space="preserve">he following </w:t>
      </w:r>
      <w:r>
        <w:t>options were provided:</w:t>
      </w:r>
    </w:p>
    <w:p w14:paraId="2C6B14F9" w14:textId="4EBBAC30" w:rsidR="00C61716" w:rsidRDefault="00C61716" w:rsidP="00E45797">
      <w:pPr>
        <w:pStyle w:val="af9"/>
        <w:numPr>
          <w:ilvl w:val="0"/>
          <w:numId w:val="42"/>
        </w:numPr>
        <w:ind w:firstLineChars="0"/>
      </w:pPr>
      <w:r>
        <w:t>UE power saving</w:t>
      </w:r>
      <w:r>
        <w:rPr>
          <w:rFonts w:ascii="宋体" w:eastAsia="宋体" w:hAnsi="宋体" w:cs="宋体"/>
        </w:rPr>
        <w:t xml:space="preserve">: </w:t>
      </w:r>
      <w:r>
        <w:t>The procedure is initiated to accommodate the preference indicated by UE to release the SCG for UE power saving purpose.</w:t>
      </w:r>
    </w:p>
    <w:p w14:paraId="23106CE0" w14:textId="5D32F6CD" w:rsidR="00C61716" w:rsidRDefault="00C61716" w:rsidP="00E45797">
      <w:pPr>
        <w:pStyle w:val="af9"/>
        <w:numPr>
          <w:ilvl w:val="0"/>
          <w:numId w:val="42"/>
        </w:numPr>
        <w:ind w:firstLineChars="0"/>
      </w:pPr>
      <w:r>
        <w:t>Power saving at UE</w:t>
      </w:r>
      <w:r>
        <w:rPr>
          <w:rFonts w:ascii="宋体" w:eastAsia="宋体" w:hAnsi="宋体" w:cs="宋体" w:hint="eastAsia"/>
          <w:lang w:eastAsia="zh-CN"/>
        </w:rPr>
        <w:t>:</w:t>
      </w:r>
      <w:r>
        <w:rPr>
          <w:rFonts w:ascii="宋体" w:eastAsia="宋体" w:hAnsi="宋体" w:cs="宋体"/>
          <w:lang w:eastAsia="zh-CN"/>
        </w:rPr>
        <w:t xml:space="preserve"> </w:t>
      </w:r>
      <w:r>
        <w:t>The release of DC is initiated due to indicated power saving opportunity at the UE.</w:t>
      </w:r>
    </w:p>
    <w:p w14:paraId="482D8DBD" w14:textId="0569A796" w:rsidR="00C61716" w:rsidRDefault="00C61716" w:rsidP="00E45797">
      <w:pPr>
        <w:pStyle w:val="af9"/>
        <w:numPr>
          <w:ilvl w:val="0"/>
          <w:numId w:val="42"/>
        </w:numPr>
        <w:ind w:firstLineChars="0"/>
      </w:pPr>
      <w:r>
        <w:t>SN release for UE reason</w:t>
      </w:r>
      <w:r>
        <w:rPr>
          <w:rFonts w:ascii="宋体" w:eastAsia="宋体" w:hAnsi="宋体" w:cs="宋体" w:hint="eastAsia"/>
          <w:lang w:eastAsia="zh-CN"/>
        </w:rPr>
        <w:t>:</w:t>
      </w:r>
      <w:r>
        <w:rPr>
          <w:rFonts w:ascii="宋体" w:eastAsia="宋体" w:hAnsi="宋体" w:cs="宋体"/>
          <w:lang w:eastAsia="zh-CN"/>
        </w:rPr>
        <w:t xml:space="preserve"> </w:t>
      </w:r>
      <w:r>
        <w:t>The procedure is initiated by the SN following the UE request to release the SCG signalling for power saving.</w:t>
      </w:r>
    </w:p>
    <w:p w14:paraId="174028BE" w14:textId="11E6E600" w:rsidR="008933F5" w:rsidRPr="005A6201" w:rsidRDefault="00C61716" w:rsidP="00E45797">
      <w:pPr>
        <w:pStyle w:val="af9"/>
        <w:numPr>
          <w:ilvl w:val="0"/>
          <w:numId w:val="42"/>
        </w:numPr>
        <w:ind w:firstLineChars="0"/>
      </w:pPr>
      <w:r>
        <w:t>UE preferred release</w:t>
      </w:r>
      <w:r>
        <w:rPr>
          <w:rFonts w:ascii="宋体" w:eastAsia="宋体" w:hAnsi="宋体" w:cs="宋体" w:hint="eastAsia"/>
          <w:lang w:eastAsia="zh-CN"/>
        </w:rPr>
        <w:t>:</w:t>
      </w:r>
      <w:r>
        <w:rPr>
          <w:rFonts w:ascii="宋体" w:eastAsia="宋体" w:hAnsi="宋体" w:cs="宋体"/>
          <w:lang w:eastAsia="zh-CN"/>
        </w:rPr>
        <w:t xml:space="preserve"> </w:t>
      </w:r>
      <w:r>
        <w:t>The UE indicated its preference to release the respective radio resource.</w:t>
      </w:r>
    </w:p>
    <w:p w14:paraId="4B1BA315" w14:textId="51533587" w:rsidR="003B67B4" w:rsidRDefault="005A6201" w:rsidP="008933F5">
      <w:r>
        <w:t xml:space="preserve">Considering </w:t>
      </w:r>
      <w:r w:rsidR="00844561">
        <w:t xml:space="preserve">that the </w:t>
      </w:r>
      <w:r w:rsidR="003D5805">
        <w:t>SCG release is determined by the SN</w:t>
      </w:r>
      <w:r w:rsidR="003B67B4">
        <w:t>, the decision could be made</w:t>
      </w:r>
      <w:r w:rsidR="003D5805">
        <w:t xml:space="preserve"> based on the UE request/UE preference</w:t>
      </w:r>
      <w:r w:rsidR="003B67B4">
        <w:t>, e.g. for power saving. With this understanding, the first proposed cause is preferred.</w:t>
      </w:r>
    </w:p>
    <w:p w14:paraId="10A20CE3" w14:textId="55C07AE6" w:rsidR="000F346A" w:rsidRDefault="003B67B4" w:rsidP="008933F5">
      <w:r>
        <w:t>I</w:t>
      </w:r>
      <w:r w:rsidR="00844561">
        <w:t>t is proposed to define the new cause value as:</w:t>
      </w:r>
    </w:p>
    <w:p w14:paraId="6FF81F29" w14:textId="77777777" w:rsidR="003B67B4" w:rsidRDefault="003B67B4" w:rsidP="003B67B4">
      <w:pPr>
        <w:pStyle w:val="af9"/>
        <w:numPr>
          <w:ilvl w:val="0"/>
          <w:numId w:val="42"/>
        </w:numPr>
        <w:ind w:firstLineChars="0"/>
      </w:pPr>
      <w:r>
        <w:t>UE power saving</w:t>
      </w:r>
      <w:r>
        <w:rPr>
          <w:rFonts w:ascii="宋体" w:eastAsia="宋体" w:hAnsi="宋体" w:cs="宋体"/>
        </w:rPr>
        <w:t xml:space="preserve">: </w:t>
      </w:r>
      <w:r>
        <w:t>The procedure is initiated to accommodate the preference indicated by UE to release the SCG for UE power saving purpose.</w:t>
      </w:r>
    </w:p>
    <w:p w14:paraId="6AA2906E" w14:textId="5C296C56" w:rsidR="00FA5490" w:rsidRPr="004C303D" w:rsidRDefault="00FA5490" w:rsidP="004C303D">
      <w:pPr>
        <w:rPr>
          <w:b/>
        </w:rPr>
      </w:pPr>
      <w:r w:rsidRPr="004C303D">
        <w:rPr>
          <w:rFonts w:eastAsiaTheme="minorEastAsia"/>
          <w:b/>
          <w:lang w:eastAsia="zh-CN"/>
        </w:rPr>
        <w:t xml:space="preserve">Proposal 1: </w:t>
      </w:r>
      <w:r w:rsidR="00844561" w:rsidRPr="004C303D">
        <w:rPr>
          <w:rFonts w:eastAsiaTheme="minorEastAsia"/>
          <w:b/>
          <w:lang w:eastAsia="zh-CN"/>
        </w:rPr>
        <w:t>Define t</w:t>
      </w:r>
      <w:r w:rsidRPr="004C303D">
        <w:rPr>
          <w:rFonts w:eastAsiaTheme="minorEastAsia"/>
          <w:b/>
          <w:lang w:eastAsia="zh-CN"/>
        </w:rPr>
        <w:t>he new cause value as</w:t>
      </w:r>
      <w:r w:rsidR="00844561" w:rsidRPr="004C303D">
        <w:rPr>
          <w:rFonts w:eastAsiaTheme="minorEastAsia"/>
          <w:b/>
          <w:lang w:eastAsia="zh-CN"/>
        </w:rPr>
        <w:t>:</w:t>
      </w:r>
      <w:r w:rsidRPr="004C303D">
        <w:rPr>
          <w:rFonts w:eastAsiaTheme="minorEastAsia"/>
          <w:b/>
          <w:lang w:eastAsia="zh-CN"/>
        </w:rPr>
        <w:t xml:space="preserve"> </w:t>
      </w:r>
      <w:r w:rsidR="003B67B4" w:rsidRPr="004C303D">
        <w:rPr>
          <w:b/>
        </w:rPr>
        <w:t>UE power saving</w:t>
      </w:r>
      <w:r w:rsidR="003B67B4" w:rsidRPr="004C303D">
        <w:rPr>
          <w:rFonts w:ascii="宋体" w:eastAsia="宋体" w:hAnsi="宋体" w:cs="宋体"/>
          <w:b/>
        </w:rPr>
        <w:t xml:space="preserve">: </w:t>
      </w:r>
      <w:r w:rsidR="003B67B4" w:rsidRPr="004C303D">
        <w:rPr>
          <w:b/>
        </w:rPr>
        <w:t>The procedure is initiated to accommodate the preference indicated by UE to release the SCG for UE power saving purpose.</w:t>
      </w:r>
    </w:p>
    <w:p w14:paraId="37E29AEB" w14:textId="4E9835CC" w:rsidR="00DA0784" w:rsidRDefault="003727A0" w:rsidP="00DA0784">
      <w:pPr>
        <w:pStyle w:val="21"/>
      </w:pPr>
      <w:r>
        <w:t>2</w:t>
      </w:r>
      <w:r w:rsidR="00DA0784">
        <w:t xml:space="preserve">.2 </w:t>
      </w:r>
      <w:r w:rsidR="000E526E">
        <w:t>C</w:t>
      </w:r>
      <w:r w:rsidR="000E526E" w:rsidRPr="000E526E">
        <w:t>ontainer</w:t>
      </w:r>
      <w:r w:rsidR="000E526E">
        <w:t xml:space="preserve"> for UE assistance information</w:t>
      </w:r>
    </w:p>
    <w:p w14:paraId="5175D610" w14:textId="46EF737B" w:rsidR="008C201E" w:rsidRPr="001B77AE" w:rsidRDefault="00F61CE9" w:rsidP="008C201E">
      <w:r>
        <w:t>T</w:t>
      </w:r>
      <w:r w:rsidR="008C201E">
        <w:t>here were two</w:t>
      </w:r>
      <w:r w:rsidR="008C201E" w:rsidRPr="001B77AE">
        <w:t xml:space="preserve"> flavours</w:t>
      </w:r>
      <w:r>
        <w:t xml:space="preserve"> given i</w:t>
      </w:r>
      <w:r w:rsidRPr="005A6201">
        <w:t>n last RAN3 e-meeting</w:t>
      </w:r>
      <w:r w:rsidR="00D85D3E">
        <w:t xml:space="preserve"> on how to carry the UE assistance information</w:t>
      </w:r>
      <w:r w:rsidR="008C201E" w:rsidRPr="001B77AE">
        <w:t>:</w:t>
      </w:r>
    </w:p>
    <w:p w14:paraId="30A21209" w14:textId="77777777" w:rsidR="008C201E" w:rsidRPr="001B77AE" w:rsidRDefault="008C201E" w:rsidP="008C201E">
      <w:pPr>
        <w:numPr>
          <w:ilvl w:val="0"/>
          <w:numId w:val="40"/>
        </w:numPr>
        <w:spacing w:after="120"/>
      </w:pPr>
      <w:r w:rsidRPr="001B77AE">
        <w:t>Extending use of the current RRC Container;</w:t>
      </w:r>
    </w:p>
    <w:p w14:paraId="549A9E2A" w14:textId="77777777" w:rsidR="008C201E" w:rsidRPr="001B77AE" w:rsidRDefault="008C201E" w:rsidP="008C201E">
      <w:pPr>
        <w:numPr>
          <w:ilvl w:val="0"/>
          <w:numId w:val="40"/>
        </w:numPr>
        <w:spacing w:after="120"/>
      </w:pPr>
      <w:r w:rsidRPr="001B77AE">
        <w:t>Defining a new container.</w:t>
      </w:r>
    </w:p>
    <w:p w14:paraId="5E1A0D44" w14:textId="4E002902" w:rsidR="00AE5E3C" w:rsidRDefault="005966B7" w:rsidP="005966B7">
      <w:r>
        <w:rPr>
          <w:rFonts w:eastAsiaTheme="minorEastAsia"/>
          <w:lang w:eastAsia="zh-CN"/>
        </w:rPr>
        <w:lastRenderedPageBreak/>
        <w:t xml:space="preserve">Based on the latest TS 37.340 </w:t>
      </w:r>
      <w:r w:rsidR="008C201E">
        <w:rPr>
          <w:rFonts w:eastAsiaTheme="minorEastAsia"/>
          <w:lang w:eastAsia="zh-CN"/>
        </w:rPr>
        <w:t>below</w:t>
      </w:r>
      <w:r>
        <w:rPr>
          <w:rFonts w:eastAsiaTheme="minorEastAsia"/>
          <w:lang w:eastAsia="zh-CN"/>
        </w:rPr>
        <w:t xml:space="preserve">, </w:t>
      </w:r>
      <w:r w:rsidR="000C5921">
        <w:rPr>
          <w:rFonts w:eastAsiaTheme="minorEastAsia"/>
          <w:lang w:eastAsia="zh-CN"/>
        </w:rPr>
        <w:t>option 1)</w:t>
      </w:r>
      <w:r>
        <w:rPr>
          <w:rFonts w:eastAsiaTheme="minorEastAsia"/>
          <w:lang w:eastAsia="zh-CN"/>
        </w:rPr>
        <w:t xml:space="preserve"> is aligned with RAN2 spec that </w:t>
      </w:r>
      <w:r w:rsidRPr="001B77AE">
        <w:t>the current RRC Container</w:t>
      </w:r>
      <w:r>
        <w:t xml:space="preserve"> can be extended to support transmitting </w:t>
      </w:r>
      <w:r w:rsidRPr="00AF2103">
        <w:rPr>
          <w:rFonts w:eastAsiaTheme="minorEastAsia"/>
          <w:lang w:eastAsia="zh-CN"/>
        </w:rPr>
        <w:t>UAI for power sa</w:t>
      </w:r>
      <w:r>
        <w:rPr>
          <w:rFonts w:eastAsiaTheme="minorEastAsia"/>
          <w:lang w:eastAsia="zh-CN"/>
        </w:rPr>
        <w:t>ving.</w:t>
      </w:r>
      <w:r w:rsidR="006854ED" w:rsidRPr="006854ED">
        <w:t xml:space="preserve"> </w:t>
      </w:r>
    </w:p>
    <w:tbl>
      <w:tblPr>
        <w:tblStyle w:val="af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D85D3E" w14:paraId="243E28D7" w14:textId="77777777" w:rsidTr="00E45797">
        <w:tc>
          <w:tcPr>
            <w:tcW w:w="9631" w:type="dxa"/>
            <w:shd w:val="pct5" w:color="auto" w:fill="auto"/>
          </w:tcPr>
          <w:p w14:paraId="048470EF" w14:textId="77777777" w:rsidR="00D85D3E" w:rsidRPr="00E45797" w:rsidRDefault="00D85D3E" w:rsidP="00D85D3E">
            <w:pPr>
              <w:rPr>
                <w:b/>
                <w:color w:val="002060"/>
                <w:lang w:eastAsia="ja-JP"/>
              </w:rPr>
            </w:pPr>
            <w:r w:rsidRPr="00E45797">
              <w:rPr>
                <w:b/>
                <w:color w:val="002060"/>
                <w:lang w:eastAsia="ja-JP"/>
              </w:rPr>
              <w:t>SN measurement report</w:t>
            </w:r>
            <w:r w:rsidRPr="00E45797">
              <w:rPr>
                <w:b/>
                <w:color w:val="002060"/>
              </w:rPr>
              <w:t>,</w:t>
            </w:r>
            <w:r w:rsidRPr="00E45797">
              <w:rPr>
                <w:b/>
                <w:color w:val="002060"/>
                <w:lang w:eastAsia="ja-JP"/>
              </w:rPr>
              <w:t xml:space="preserve"> failure information report</w:t>
            </w:r>
            <w:r w:rsidRPr="00E45797">
              <w:rPr>
                <w:b/>
                <w:color w:val="002060"/>
              </w:rPr>
              <w:t xml:space="preserve"> or SN UE assistance information</w:t>
            </w:r>
            <w:r w:rsidRPr="00E45797">
              <w:rPr>
                <w:b/>
                <w:color w:val="002060"/>
                <w:lang w:eastAsia="ja-JP"/>
              </w:rPr>
              <w:t>:</w:t>
            </w:r>
          </w:p>
          <w:p w14:paraId="67ED369F" w14:textId="77777777" w:rsidR="00D85D3E" w:rsidRPr="00E45797" w:rsidRDefault="00D85D3E" w:rsidP="00D85D3E">
            <w:pPr>
              <w:keepNext/>
              <w:keepLines/>
              <w:spacing w:before="60"/>
              <w:jc w:val="center"/>
              <w:rPr>
                <w:b/>
                <w:color w:val="002060"/>
                <w:lang w:eastAsia="ja-JP"/>
              </w:rPr>
            </w:pPr>
            <w:r w:rsidRPr="00E45797">
              <w:rPr>
                <w:b/>
                <w:noProof/>
                <w:color w:val="002060"/>
                <w:lang w:val="en-US" w:eastAsia="zh-CN"/>
              </w:rPr>
              <w:drawing>
                <wp:inline distT="0" distB="0" distL="0" distR="0" wp14:anchorId="2418E643" wp14:editId="0CB7F04D">
                  <wp:extent cx="6087110" cy="1917700"/>
                  <wp:effectExtent l="0" t="0" r="889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7110" cy="191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555BA3" w14:textId="77777777" w:rsidR="00D85D3E" w:rsidRPr="00E45797" w:rsidRDefault="00D85D3E" w:rsidP="00D85D3E">
            <w:pPr>
              <w:keepLines/>
              <w:spacing w:after="240"/>
              <w:jc w:val="center"/>
              <w:rPr>
                <w:b/>
                <w:color w:val="002060"/>
                <w:lang w:eastAsia="ja-JP"/>
              </w:rPr>
            </w:pPr>
            <w:r w:rsidRPr="00E45797">
              <w:rPr>
                <w:b/>
                <w:color w:val="002060"/>
                <w:lang w:eastAsia="ja-JP"/>
              </w:rPr>
              <w:t>Figure 10.10.2-</w:t>
            </w:r>
            <w:r w:rsidRPr="00E45797">
              <w:rPr>
                <w:b/>
                <w:color w:val="002060"/>
              </w:rPr>
              <w:t>3</w:t>
            </w:r>
            <w:r w:rsidRPr="00E45797">
              <w:rPr>
                <w:b/>
                <w:color w:val="002060"/>
                <w:lang w:eastAsia="ja-JP"/>
              </w:rPr>
              <w:t>: RRC Transfer procedure for SN measurement report</w:t>
            </w:r>
            <w:r w:rsidRPr="00E45797">
              <w:rPr>
                <w:b/>
                <w:color w:val="002060"/>
              </w:rPr>
              <w:t>,</w:t>
            </w:r>
            <w:r w:rsidRPr="00E45797">
              <w:rPr>
                <w:b/>
                <w:color w:val="002060"/>
                <w:lang w:eastAsia="ja-JP"/>
              </w:rPr>
              <w:t xml:space="preserve"> failure information report</w:t>
            </w:r>
            <w:r w:rsidRPr="00E45797">
              <w:rPr>
                <w:b/>
                <w:color w:val="002060"/>
              </w:rPr>
              <w:t xml:space="preserve"> or SN UE assistance information</w:t>
            </w:r>
          </w:p>
          <w:p w14:paraId="6FA948F0" w14:textId="77777777" w:rsidR="00D85D3E" w:rsidRPr="00E45797" w:rsidRDefault="00D85D3E" w:rsidP="00D85D3E">
            <w:pPr>
              <w:rPr>
                <w:color w:val="002060"/>
                <w:lang w:eastAsia="ja-JP"/>
              </w:rPr>
            </w:pPr>
            <w:r w:rsidRPr="00E45797">
              <w:rPr>
                <w:color w:val="002060"/>
                <w:lang w:eastAsia="ja-JP"/>
              </w:rPr>
              <w:t>Figure 10.10.2-</w:t>
            </w:r>
            <w:r w:rsidRPr="00E45797">
              <w:rPr>
                <w:color w:val="002060"/>
              </w:rPr>
              <w:t>3</w:t>
            </w:r>
            <w:r w:rsidRPr="00E45797">
              <w:rPr>
                <w:color w:val="002060"/>
                <w:lang w:eastAsia="ja-JP"/>
              </w:rPr>
              <w:t xml:space="preserve"> shows an example </w:t>
            </w:r>
            <w:proofErr w:type="spellStart"/>
            <w:r w:rsidRPr="00E45797">
              <w:rPr>
                <w:color w:val="002060"/>
                <w:lang w:eastAsia="ja-JP"/>
              </w:rPr>
              <w:t>signaling</w:t>
            </w:r>
            <w:proofErr w:type="spellEnd"/>
            <w:r w:rsidRPr="00E45797">
              <w:rPr>
                <w:color w:val="002060"/>
                <w:lang w:eastAsia="ja-JP"/>
              </w:rPr>
              <w:t xml:space="preserve"> flow for RRC Transfer in case of the forwarding of the SN measurement report</w:t>
            </w:r>
            <w:r w:rsidRPr="00E45797">
              <w:rPr>
                <w:color w:val="002060"/>
              </w:rPr>
              <w:t>,</w:t>
            </w:r>
            <w:r w:rsidRPr="00E45797">
              <w:rPr>
                <w:color w:val="002060"/>
                <w:lang w:eastAsia="ja-JP"/>
              </w:rPr>
              <w:t xml:space="preserve"> failure information report from the UE</w:t>
            </w:r>
            <w:r w:rsidRPr="00E45797">
              <w:rPr>
                <w:color w:val="002060"/>
              </w:rPr>
              <w:t xml:space="preserve"> or SN UE assistance information</w:t>
            </w:r>
            <w:r w:rsidRPr="00E45797">
              <w:rPr>
                <w:color w:val="002060"/>
                <w:lang w:eastAsia="ja-JP"/>
              </w:rPr>
              <w:t>:</w:t>
            </w:r>
          </w:p>
          <w:p w14:paraId="4C601F64" w14:textId="77777777" w:rsidR="00D85D3E" w:rsidRPr="00E45797" w:rsidRDefault="00D85D3E" w:rsidP="00D85D3E">
            <w:pPr>
              <w:ind w:left="284"/>
              <w:rPr>
                <w:color w:val="002060"/>
                <w:lang w:eastAsia="ja-JP"/>
              </w:rPr>
            </w:pPr>
            <w:r w:rsidRPr="00E45797">
              <w:rPr>
                <w:color w:val="002060"/>
                <w:lang w:eastAsia="ja-JP"/>
              </w:rPr>
              <w:t>1.</w:t>
            </w:r>
            <w:r w:rsidRPr="00E45797">
              <w:rPr>
                <w:color w:val="002060"/>
                <w:lang w:eastAsia="ja-JP"/>
              </w:rPr>
              <w:tab/>
              <w:t>When the UE sends an SN measurement report</w:t>
            </w:r>
            <w:r w:rsidRPr="00E45797">
              <w:rPr>
                <w:color w:val="002060"/>
              </w:rPr>
              <w:t>,</w:t>
            </w:r>
            <w:r w:rsidRPr="00E45797">
              <w:rPr>
                <w:color w:val="002060"/>
                <w:lang w:eastAsia="ja-JP"/>
              </w:rPr>
              <w:t xml:space="preserve"> failure information report</w:t>
            </w:r>
            <w:r w:rsidRPr="00E45797">
              <w:rPr>
                <w:color w:val="002060"/>
              </w:rPr>
              <w:t xml:space="preserve"> or SN UE assistance information</w:t>
            </w:r>
            <w:r w:rsidRPr="00E45797">
              <w:rPr>
                <w:color w:val="002060"/>
                <w:lang w:eastAsia="ja-JP"/>
              </w:rPr>
              <w:t xml:space="preserve">, it sends it to the MN in a container called </w:t>
            </w:r>
            <w:proofErr w:type="spellStart"/>
            <w:r w:rsidRPr="00E45797">
              <w:rPr>
                <w:i/>
                <w:color w:val="002060"/>
                <w:lang w:eastAsia="ja-JP"/>
              </w:rPr>
              <w:t>ULInformationTransferMRDC</w:t>
            </w:r>
            <w:proofErr w:type="spellEnd"/>
            <w:r w:rsidRPr="00E45797">
              <w:rPr>
                <w:color w:val="002060"/>
                <w:lang w:eastAsia="ja-JP"/>
              </w:rPr>
              <w:t xml:space="preserve"> as specified in TS 38.331 [4].</w:t>
            </w:r>
          </w:p>
          <w:p w14:paraId="4DED50B6" w14:textId="7731FF93" w:rsidR="00D85D3E" w:rsidRPr="00D85D3E" w:rsidRDefault="00D85D3E" w:rsidP="00E45797">
            <w:pPr>
              <w:ind w:left="284"/>
            </w:pPr>
            <w:r w:rsidRPr="00E45797">
              <w:rPr>
                <w:color w:val="002060"/>
                <w:lang w:eastAsia="ja-JP"/>
              </w:rPr>
              <w:t>2.</w:t>
            </w:r>
            <w:r w:rsidRPr="00E45797">
              <w:rPr>
                <w:color w:val="002060"/>
                <w:lang w:eastAsia="ja-JP"/>
              </w:rPr>
              <w:tab/>
              <w:t>The MN initiates the RRC Transfer procedure, in which it transfers the received SN measurement report</w:t>
            </w:r>
            <w:r w:rsidRPr="00E45797">
              <w:rPr>
                <w:color w:val="002060"/>
              </w:rPr>
              <w:t>,</w:t>
            </w:r>
            <w:r w:rsidRPr="00E45797">
              <w:rPr>
                <w:color w:val="002060"/>
                <w:lang w:eastAsia="ja-JP"/>
              </w:rPr>
              <w:t xml:space="preserve"> failure information </w:t>
            </w:r>
            <w:r w:rsidRPr="00E45797">
              <w:rPr>
                <w:color w:val="002060"/>
              </w:rPr>
              <w:t>or SN UE assistance information</w:t>
            </w:r>
            <w:r w:rsidRPr="00E45797">
              <w:rPr>
                <w:color w:val="002060"/>
                <w:lang w:eastAsia="ja-JP"/>
              </w:rPr>
              <w:t xml:space="preserve"> as an octet string.</w:t>
            </w:r>
          </w:p>
        </w:tc>
      </w:tr>
    </w:tbl>
    <w:p w14:paraId="74F1C722" w14:textId="418D109D" w:rsidR="00443CE9" w:rsidRPr="006854ED" w:rsidRDefault="00443CE9" w:rsidP="00E45797">
      <w:pPr>
        <w:spacing w:before="240"/>
      </w:pPr>
      <w:r>
        <w:t>For the c</w:t>
      </w:r>
      <w:r w:rsidRPr="004E781E">
        <w:t>ompatibility issues</w:t>
      </w:r>
      <w:r>
        <w:t xml:space="preserve"> on </w:t>
      </w:r>
      <w:r>
        <w:rPr>
          <w:rFonts w:eastAsiaTheme="minorEastAsia"/>
          <w:lang w:eastAsia="zh-CN"/>
        </w:rPr>
        <w:t xml:space="preserve">option </w:t>
      </w:r>
      <w:r>
        <w:t xml:space="preserve">1) raised by some companies, in our views, the SN configures whether the UE is allowed to report </w:t>
      </w:r>
      <w:r w:rsidRPr="00A91FF5">
        <w:t>SCG specific UAI for power saving</w:t>
      </w:r>
      <w:r>
        <w:t>. If the SN is a Rel-</w:t>
      </w:r>
      <w:r w:rsidRPr="008F36CA">
        <w:t>15 node</w:t>
      </w:r>
      <w:r>
        <w:t xml:space="preserve">, the SN won’t configure </w:t>
      </w:r>
      <w:r w:rsidRPr="00A91FF5">
        <w:t>SCG specific UAI</w:t>
      </w:r>
      <w:r>
        <w:t xml:space="preserve"> reporting</w:t>
      </w:r>
      <w:r w:rsidRPr="007862ED">
        <w:t xml:space="preserve"> </w:t>
      </w:r>
      <w:r w:rsidRPr="00A91FF5">
        <w:t>for power saving</w:t>
      </w:r>
      <w:r>
        <w:t xml:space="preserve">, as a result, the UE won’t report </w:t>
      </w:r>
      <w:r w:rsidRPr="00A91FF5">
        <w:t>SCG specific UAI for power saving</w:t>
      </w:r>
      <w:r>
        <w:t xml:space="preserve"> to the MN. Thus, there is no such case that Rel-</w:t>
      </w:r>
      <w:r w:rsidRPr="008F36CA">
        <w:t xml:space="preserve">15 </w:t>
      </w:r>
      <w:r>
        <w:t>SN</w:t>
      </w:r>
      <w:r w:rsidRPr="008F36CA">
        <w:t xml:space="preserve"> receive</w:t>
      </w:r>
      <w:r>
        <w:t>s an RRC container with Rel-</w:t>
      </w:r>
      <w:r w:rsidRPr="008F36CA">
        <w:t xml:space="preserve">16 </w:t>
      </w:r>
      <w:r w:rsidRPr="00A91FF5">
        <w:t>SCG specific UAI for power saving</w:t>
      </w:r>
      <w:r>
        <w:t xml:space="preserve">. </w:t>
      </w:r>
      <w:r w:rsidR="00D85D3E">
        <w:t xml:space="preserve">On the other hand, the option 1) also has less specification impacts comparing to option 2). It is preferred to </w:t>
      </w:r>
      <w:r>
        <w:t>reus</w:t>
      </w:r>
      <w:r w:rsidR="00485DAE">
        <w:t>e</w:t>
      </w:r>
      <w:r>
        <w:t xml:space="preserve"> the </w:t>
      </w:r>
      <w:r w:rsidR="00D85D3E">
        <w:t>existing</w:t>
      </w:r>
      <w:r w:rsidR="00D85D3E" w:rsidRPr="001B77AE">
        <w:t xml:space="preserve"> </w:t>
      </w:r>
      <w:r w:rsidRPr="001B77AE">
        <w:t>RRC Container</w:t>
      </w:r>
      <w:r w:rsidR="003B67B4">
        <w:t xml:space="preserve"> to</w:t>
      </w:r>
      <w:r w:rsidR="003B67B4" w:rsidRPr="003B67B4">
        <w:t xml:space="preserve"> </w:t>
      </w:r>
      <w:r w:rsidR="003B67B4">
        <w:t>support transmitting</w:t>
      </w:r>
      <w:r w:rsidR="003B67B4" w:rsidRPr="00AF2103">
        <w:rPr>
          <w:rFonts w:eastAsiaTheme="minorEastAsia"/>
          <w:lang w:eastAsia="zh-CN"/>
        </w:rPr>
        <w:t xml:space="preserve"> UAI for power sa</w:t>
      </w:r>
      <w:r w:rsidR="003B67B4">
        <w:rPr>
          <w:rFonts w:eastAsiaTheme="minorEastAsia"/>
          <w:lang w:eastAsia="zh-CN"/>
        </w:rPr>
        <w:t>ving</w:t>
      </w:r>
      <w:r>
        <w:t>.</w:t>
      </w:r>
      <w:r w:rsidRPr="006854ED">
        <w:t xml:space="preserve"> </w:t>
      </w:r>
    </w:p>
    <w:p w14:paraId="40C81A6C" w14:textId="286D0A26" w:rsidR="004C100A" w:rsidRPr="00F97678" w:rsidRDefault="004C100A" w:rsidP="00AA2206">
      <w:pPr>
        <w:pStyle w:val="Proposallist"/>
        <w:ind w:left="0" w:firstLine="0"/>
        <w:rPr>
          <w:rFonts w:ascii="Calibri" w:hAnsi="Calibri"/>
          <w:noProof/>
          <w:lang w:val="en-US" w:eastAsia="sv-SE"/>
        </w:rPr>
      </w:pPr>
      <w:r>
        <w:rPr>
          <w:noProof/>
        </w:rPr>
        <w:t>Proposal 2</w:t>
      </w:r>
      <w:r w:rsidRPr="005456E5">
        <w:rPr>
          <w:noProof/>
        </w:rPr>
        <w:t>:</w:t>
      </w:r>
      <w:r>
        <w:rPr>
          <w:rFonts w:ascii="Calibri" w:hAnsi="Calibri"/>
          <w:noProof/>
          <w:lang w:val="en-US" w:eastAsia="sv-SE"/>
        </w:rPr>
        <w:t xml:space="preserve"> </w:t>
      </w:r>
      <w:r w:rsidR="00D85D3E">
        <w:t>Re</w:t>
      </w:r>
      <w:r w:rsidRPr="001B77AE">
        <w:t>use the current RRC Container</w:t>
      </w:r>
      <w:r w:rsidRPr="00C40188">
        <w:rPr>
          <w:rFonts w:eastAsiaTheme="minorEastAsia"/>
          <w:lang w:eastAsia="zh-CN"/>
        </w:rPr>
        <w:t xml:space="preserve"> </w:t>
      </w:r>
      <w:r>
        <w:t>to support transmitting</w:t>
      </w:r>
      <w:r w:rsidRPr="00AF2103">
        <w:rPr>
          <w:rFonts w:eastAsiaTheme="minorEastAsia"/>
          <w:lang w:eastAsia="zh-CN"/>
        </w:rPr>
        <w:t xml:space="preserve"> UAI for power sa</w:t>
      </w:r>
      <w:r>
        <w:rPr>
          <w:rFonts w:eastAsiaTheme="minorEastAsia"/>
          <w:lang w:eastAsia="zh-CN"/>
        </w:rPr>
        <w:t>ving</w:t>
      </w:r>
      <w:r w:rsidRPr="005456E5">
        <w:rPr>
          <w:noProof/>
        </w:rPr>
        <w:t>.</w:t>
      </w:r>
    </w:p>
    <w:p w14:paraId="6319EE89" w14:textId="325C8BE3" w:rsidR="00326166" w:rsidRPr="007D3E81" w:rsidRDefault="003727A0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6575DC5C" w14:textId="77777777" w:rsidR="00AA2206" w:rsidRDefault="00185A40" w:rsidP="00AA2206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32EBF496" w14:textId="7593A6A3" w:rsidR="003B67B4" w:rsidRPr="00AA2206" w:rsidRDefault="003B67B4" w:rsidP="00AA2206">
      <w:pPr>
        <w:rPr>
          <w:b/>
          <w:noProof/>
        </w:rPr>
      </w:pPr>
      <w:r w:rsidRPr="00AA2206">
        <w:rPr>
          <w:b/>
          <w:noProof/>
        </w:rPr>
        <w:t>Proposal 1: Define the new cause value as: UE power saving: The procedure is initiated to accommodate the preference indicated by UE to release the SCG for UE power saving purpose.</w:t>
      </w:r>
    </w:p>
    <w:p w14:paraId="72780AF1" w14:textId="77777777" w:rsidR="001B358C" w:rsidRPr="00F97678" w:rsidRDefault="001B358C" w:rsidP="00AA2206">
      <w:pPr>
        <w:pStyle w:val="Proposallist"/>
        <w:ind w:left="0" w:firstLine="0"/>
        <w:rPr>
          <w:rFonts w:ascii="Calibri" w:hAnsi="Calibri"/>
          <w:noProof/>
          <w:lang w:val="en-US" w:eastAsia="sv-SE"/>
        </w:rPr>
      </w:pPr>
      <w:r>
        <w:rPr>
          <w:noProof/>
        </w:rPr>
        <w:t>Proposal 2</w:t>
      </w:r>
      <w:r w:rsidRPr="005456E5">
        <w:rPr>
          <w:noProof/>
        </w:rPr>
        <w:t>:</w:t>
      </w:r>
      <w:r>
        <w:rPr>
          <w:rFonts w:ascii="Calibri" w:hAnsi="Calibri"/>
          <w:noProof/>
          <w:lang w:val="en-US" w:eastAsia="sv-SE"/>
        </w:rPr>
        <w:t xml:space="preserve"> </w:t>
      </w:r>
      <w:r>
        <w:t>Re</w:t>
      </w:r>
      <w:r w:rsidRPr="001B77AE">
        <w:t>use the current RRC Container</w:t>
      </w:r>
      <w:r w:rsidRPr="00C40188">
        <w:rPr>
          <w:rFonts w:eastAsiaTheme="minorEastAsia"/>
          <w:lang w:eastAsia="zh-CN"/>
        </w:rPr>
        <w:t xml:space="preserve"> </w:t>
      </w:r>
      <w:r>
        <w:t>to support transmitting</w:t>
      </w:r>
      <w:r w:rsidRPr="00AF2103">
        <w:rPr>
          <w:rFonts w:eastAsiaTheme="minorEastAsia"/>
          <w:lang w:eastAsia="zh-CN"/>
        </w:rPr>
        <w:t xml:space="preserve"> UAI for power sa</w:t>
      </w:r>
      <w:r>
        <w:rPr>
          <w:rFonts w:eastAsiaTheme="minorEastAsia"/>
          <w:lang w:eastAsia="zh-CN"/>
        </w:rPr>
        <w:t>ving</w:t>
      </w:r>
      <w:r w:rsidRPr="005456E5">
        <w:rPr>
          <w:noProof/>
        </w:rPr>
        <w:t>.</w:t>
      </w:r>
    </w:p>
    <w:p w14:paraId="0EAF4CA9" w14:textId="4AA13364" w:rsidR="001B358C" w:rsidRPr="00AA2206" w:rsidRDefault="001B358C" w:rsidP="001B358C">
      <w:pPr>
        <w:pStyle w:val="Proposallist"/>
        <w:ind w:left="0" w:firstLine="0"/>
        <w:rPr>
          <w:b w:val="0"/>
          <w:noProof/>
        </w:rPr>
      </w:pPr>
      <w:r w:rsidRPr="00AA2206">
        <w:rPr>
          <w:b w:val="0"/>
          <w:noProof/>
        </w:rPr>
        <w:t>The corresponding XnAP and X2AP CRs are provided in [3] and [4]</w:t>
      </w:r>
      <w:r w:rsidR="00D06CDE" w:rsidRPr="00AA2206">
        <w:rPr>
          <w:b w:val="0"/>
          <w:noProof/>
        </w:rPr>
        <w:t>, a draft LS is provided in [5]</w:t>
      </w:r>
      <w:r w:rsidRPr="00AA2206">
        <w:rPr>
          <w:b w:val="0"/>
          <w:noProof/>
        </w:rPr>
        <w:t>.</w:t>
      </w:r>
    </w:p>
    <w:p w14:paraId="51AFC109" w14:textId="00D17CBB" w:rsidR="0001565F" w:rsidRPr="007D3E81" w:rsidRDefault="003727A0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  <w:bookmarkStart w:id="6" w:name="_GoBack"/>
      <w:bookmarkEnd w:id="6"/>
    </w:p>
    <w:bookmarkEnd w:id="0"/>
    <w:p w14:paraId="5E8D4B76" w14:textId="77777777" w:rsidR="00720CE4" w:rsidRPr="007D3E81" w:rsidRDefault="00D31E81" w:rsidP="00D31E81">
      <w:pPr>
        <w:numPr>
          <w:ilvl w:val="0"/>
          <w:numId w:val="16"/>
        </w:numPr>
        <w:rPr>
          <w:lang w:eastAsia="zh-CN"/>
        </w:rPr>
      </w:pPr>
      <w:r w:rsidRPr="00D31E81">
        <w:rPr>
          <w:lang w:eastAsia="zh-CN"/>
        </w:rPr>
        <w:t>R3-204042</w:t>
      </w:r>
      <w:r>
        <w:rPr>
          <w:lang w:eastAsia="zh-CN"/>
        </w:rPr>
        <w:t xml:space="preserve"> </w:t>
      </w:r>
      <w:r w:rsidRPr="001B77AE">
        <w:t>Summary of Offline Discussion on the support for the SN release because of power saving in the UE</w:t>
      </w:r>
      <w:r>
        <w:t xml:space="preserve">, </w:t>
      </w:r>
      <w:r w:rsidRPr="00D31E81">
        <w:t>Nokia (moderator), Nokia Shanghai Bell</w:t>
      </w:r>
    </w:p>
    <w:p w14:paraId="201E3FA7" w14:textId="78482789" w:rsidR="005456E5" w:rsidRDefault="009E7BD5" w:rsidP="001551A2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RAN3#108-e Chairman’s Notes</w:t>
      </w:r>
    </w:p>
    <w:p w14:paraId="35213FBB" w14:textId="1E0A3497" w:rsidR="001F6009" w:rsidRDefault="001F6009" w:rsidP="001F6009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R3-204730</w:t>
      </w:r>
      <w:r>
        <w:rPr>
          <w:lang w:eastAsia="zh-CN"/>
        </w:rPr>
        <w:tab/>
        <w:t>CR 36.423 for introduction of NR SCG release for power saving</w:t>
      </w:r>
      <w:r>
        <w:rPr>
          <w:lang w:eastAsia="zh-CN"/>
        </w:rPr>
        <w:t xml:space="preserve">, </w:t>
      </w:r>
      <w:r>
        <w:rPr>
          <w:lang w:eastAsia="zh-CN"/>
        </w:rPr>
        <w:t>CATT,</w:t>
      </w:r>
      <w:r>
        <w:rPr>
          <w:lang w:eastAsia="zh-CN"/>
        </w:rPr>
        <w:t xml:space="preserve"> </w:t>
      </w:r>
      <w:r>
        <w:rPr>
          <w:lang w:eastAsia="zh-CN"/>
        </w:rPr>
        <w:t>ZTE,</w:t>
      </w:r>
      <w:r>
        <w:rPr>
          <w:lang w:eastAsia="zh-CN"/>
        </w:rPr>
        <w:t xml:space="preserve"> </w:t>
      </w:r>
      <w:r>
        <w:rPr>
          <w:lang w:eastAsia="zh-CN"/>
        </w:rPr>
        <w:t>Huawei</w:t>
      </w:r>
    </w:p>
    <w:p w14:paraId="049E5F64" w14:textId="6F04A0FA" w:rsidR="001F6009" w:rsidRDefault="001F6009" w:rsidP="001F6009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lastRenderedPageBreak/>
        <w:t>R3-204731</w:t>
      </w:r>
      <w:r>
        <w:rPr>
          <w:lang w:eastAsia="zh-CN"/>
        </w:rPr>
        <w:tab/>
        <w:t>CR 38.423 for introduction of NR SCG release for power saving</w:t>
      </w:r>
      <w:r>
        <w:rPr>
          <w:lang w:eastAsia="zh-CN"/>
        </w:rPr>
        <w:t xml:space="preserve">, </w:t>
      </w:r>
      <w:r>
        <w:rPr>
          <w:lang w:eastAsia="zh-CN"/>
        </w:rPr>
        <w:t>CATT,</w:t>
      </w:r>
      <w:r>
        <w:rPr>
          <w:lang w:eastAsia="zh-CN"/>
        </w:rPr>
        <w:t xml:space="preserve"> </w:t>
      </w:r>
      <w:r>
        <w:rPr>
          <w:lang w:eastAsia="zh-CN"/>
        </w:rPr>
        <w:t>ZTE,</w:t>
      </w:r>
      <w:r>
        <w:rPr>
          <w:lang w:eastAsia="zh-CN"/>
        </w:rPr>
        <w:t xml:space="preserve"> </w:t>
      </w:r>
      <w:r>
        <w:rPr>
          <w:lang w:eastAsia="zh-CN"/>
        </w:rPr>
        <w:t>Huawei</w:t>
      </w:r>
    </w:p>
    <w:p w14:paraId="226126F0" w14:textId="11895BE0" w:rsidR="00D06CDE" w:rsidRPr="00031909" w:rsidRDefault="00D06CDE" w:rsidP="00D06CDE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</w:t>
      </w:r>
      <w:r w:rsidRPr="000260D4">
        <w:rPr>
          <w:lang w:eastAsia="zh-CN"/>
        </w:rPr>
        <w:t>20</w:t>
      </w:r>
      <w:r w:rsidR="000260D4" w:rsidRPr="000260D4">
        <w:rPr>
          <w:lang w:eastAsia="zh-CN"/>
        </w:rPr>
        <w:t>4647</w:t>
      </w:r>
      <w:r w:rsidRPr="00D06CDE">
        <w:rPr>
          <w:lang w:eastAsia="zh-CN"/>
        </w:rPr>
        <w:t xml:space="preserve"> [Draft] Reply LS on NR SCG release for power saving</w:t>
      </w:r>
      <w:r>
        <w:rPr>
          <w:lang w:eastAsia="zh-CN"/>
        </w:rPr>
        <w:t>, ZTE</w:t>
      </w:r>
      <w:r w:rsidR="00D913E9">
        <w:rPr>
          <w:lang w:eastAsia="zh-CN"/>
        </w:rPr>
        <w:t>, CATT</w:t>
      </w:r>
    </w:p>
    <w:sectPr w:rsidR="00D06CDE" w:rsidRPr="0003190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4EF23" w14:textId="77777777" w:rsidR="00F06BFC" w:rsidRDefault="00F06BFC">
      <w:r>
        <w:separator/>
      </w:r>
    </w:p>
  </w:endnote>
  <w:endnote w:type="continuationSeparator" w:id="0">
    <w:p w14:paraId="512E45A3" w14:textId="77777777" w:rsidR="00F06BFC" w:rsidRDefault="00F06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EDB43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7E0B8" w14:textId="77777777" w:rsidR="00F06BFC" w:rsidRDefault="00F06BFC">
      <w:r>
        <w:separator/>
      </w:r>
    </w:p>
  </w:footnote>
  <w:footnote w:type="continuationSeparator" w:id="0">
    <w:p w14:paraId="03625E63" w14:textId="77777777" w:rsidR="00F06BFC" w:rsidRDefault="00F06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427569D"/>
    <w:multiLevelType w:val="hybridMultilevel"/>
    <w:tmpl w:val="24180C4C"/>
    <w:lvl w:ilvl="0" w:tplc="5FFE1272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1D545FAD"/>
    <w:multiLevelType w:val="hybridMultilevel"/>
    <w:tmpl w:val="69F2D9A6"/>
    <w:lvl w:ilvl="0" w:tplc="5FFE1272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63354C"/>
    <w:multiLevelType w:val="hybridMultilevel"/>
    <w:tmpl w:val="C7303A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B0305E"/>
    <w:multiLevelType w:val="hybridMultilevel"/>
    <w:tmpl w:val="899A44B2"/>
    <w:lvl w:ilvl="0" w:tplc="04090017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F133C"/>
    <w:multiLevelType w:val="hybridMultilevel"/>
    <w:tmpl w:val="BF942668"/>
    <w:lvl w:ilvl="0" w:tplc="5FFE1272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4136677"/>
    <w:multiLevelType w:val="hybridMultilevel"/>
    <w:tmpl w:val="3DE4CE7E"/>
    <w:lvl w:ilvl="0" w:tplc="5FFE1272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34303F"/>
    <w:multiLevelType w:val="hybridMultilevel"/>
    <w:tmpl w:val="524242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6"/>
  </w:num>
  <w:num w:numId="4">
    <w:abstractNumId w:val="27"/>
  </w:num>
  <w:num w:numId="5">
    <w:abstractNumId w:val="21"/>
  </w:num>
  <w:num w:numId="6">
    <w:abstractNumId w:val="0"/>
  </w:num>
  <w:num w:numId="7">
    <w:abstractNumId w:val="5"/>
  </w:num>
  <w:num w:numId="8">
    <w:abstractNumId w:val="16"/>
  </w:num>
  <w:num w:numId="9">
    <w:abstractNumId w:val="18"/>
  </w:num>
  <w:num w:numId="10">
    <w:abstractNumId w:val="17"/>
  </w:num>
  <w:num w:numId="11">
    <w:abstractNumId w:val="12"/>
  </w:num>
  <w:num w:numId="12">
    <w:abstractNumId w:val="25"/>
  </w:num>
  <w:num w:numId="13">
    <w:abstractNumId w:val="7"/>
  </w:num>
  <w:num w:numId="14">
    <w:abstractNumId w:val="20"/>
  </w:num>
  <w:num w:numId="15">
    <w:abstractNumId w:val="22"/>
  </w:num>
  <w:num w:numId="16">
    <w:abstractNumId w:val="9"/>
  </w:num>
  <w:num w:numId="17">
    <w:abstractNumId w:val="3"/>
  </w:num>
  <w:num w:numId="18">
    <w:abstractNumId w:val="10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4"/>
  </w:num>
  <w:num w:numId="37">
    <w:abstractNumId w:val="6"/>
  </w:num>
  <w:num w:numId="38">
    <w:abstractNumId w:val="11"/>
    <w:lvlOverride w:ilvl="0">
      <w:startOverride w:val="1"/>
    </w:lvlOverride>
  </w:num>
  <w:num w:numId="39">
    <w:abstractNumId w:val="19"/>
  </w:num>
  <w:num w:numId="40">
    <w:abstractNumId w:val="24"/>
  </w:num>
  <w:num w:numId="41">
    <w:abstractNumId w:val="15"/>
  </w:num>
  <w:num w:numId="42">
    <w:abstractNumId w:val="23"/>
  </w:num>
  <w:num w:numId="4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58D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60D4"/>
    <w:rsid w:val="0002747B"/>
    <w:rsid w:val="00031567"/>
    <w:rsid w:val="00031909"/>
    <w:rsid w:val="00032AB8"/>
    <w:rsid w:val="0003419C"/>
    <w:rsid w:val="000346B7"/>
    <w:rsid w:val="000357E9"/>
    <w:rsid w:val="00037B33"/>
    <w:rsid w:val="00040B64"/>
    <w:rsid w:val="0004127F"/>
    <w:rsid w:val="000421C4"/>
    <w:rsid w:val="0004320C"/>
    <w:rsid w:val="00043BC5"/>
    <w:rsid w:val="000442D9"/>
    <w:rsid w:val="00044562"/>
    <w:rsid w:val="0004601D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2F95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A27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1A79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5921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26E"/>
    <w:rsid w:val="000E558F"/>
    <w:rsid w:val="000E7C81"/>
    <w:rsid w:val="000F025B"/>
    <w:rsid w:val="000F1FC4"/>
    <w:rsid w:val="000F346A"/>
    <w:rsid w:val="000F446E"/>
    <w:rsid w:val="000F5047"/>
    <w:rsid w:val="000F6965"/>
    <w:rsid w:val="000F699C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5EF7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578B3"/>
    <w:rsid w:val="0016006A"/>
    <w:rsid w:val="0016044E"/>
    <w:rsid w:val="00160DF5"/>
    <w:rsid w:val="001636D5"/>
    <w:rsid w:val="00163EEC"/>
    <w:rsid w:val="00165014"/>
    <w:rsid w:val="001679FD"/>
    <w:rsid w:val="0017100B"/>
    <w:rsid w:val="0017100C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58C"/>
    <w:rsid w:val="001B36B4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64F"/>
    <w:rsid w:val="001E7D40"/>
    <w:rsid w:val="001F0201"/>
    <w:rsid w:val="001F0CA1"/>
    <w:rsid w:val="001F2538"/>
    <w:rsid w:val="001F2CFC"/>
    <w:rsid w:val="001F3BDF"/>
    <w:rsid w:val="001F46A0"/>
    <w:rsid w:val="001F5B17"/>
    <w:rsid w:val="001F6009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78C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8D7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099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A88"/>
    <w:rsid w:val="002E74B9"/>
    <w:rsid w:val="002F03BC"/>
    <w:rsid w:val="002F187D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6E6F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0823"/>
    <w:rsid w:val="0037119B"/>
    <w:rsid w:val="003716D6"/>
    <w:rsid w:val="00371EED"/>
    <w:rsid w:val="003727A0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2AE0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67B4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805"/>
    <w:rsid w:val="003D5DCB"/>
    <w:rsid w:val="003D6692"/>
    <w:rsid w:val="003D6CE4"/>
    <w:rsid w:val="003D6F36"/>
    <w:rsid w:val="003E0E02"/>
    <w:rsid w:val="003E0E80"/>
    <w:rsid w:val="003E2447"/>
    <w:rsid w:val="003E3ABC"/>
    <w:rsid w:val="003E47BE"/>
    <w:rsid w:val="003E4EFD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C61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3CE9"/>
    <w:rsid w:val="00443CF3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9E6"/>
    <w:rsid w:val="00485DAE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E1D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00A"/>
    <w:rsid w:val="004C14E9"/>
    <w:rsid w:val="004C286D"/>
    <w:rsid w:val="004C303D"/>
    <w:rsid w:val="004C46F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81E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10E"/>
    <w:rsid w:val="005357B3"/>
    <w:rsid w:val="005365BE"/>
    <w:rsid w:val="0054059A"/>
    <w:rsid w:val="00541256"/>
    <w:rsid w:val="0054190A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C50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FFF"/>
    <w:rsid w:val="005936AE"/>
    <w:rsid w:val="005936AF"/>
    <w:rsid w:val="005944E5"/>
    <w:rsid w:val="0059611C"/>
    <w:rsid w:val="005966B7"/>
    <w:rsid w:val="005A2C0F"/>
    <w:rsid w:val="005A3E77"/>
    <w:rsid w:val="005A5317"/>
    <w:rsid w:val="005A5B67"/>
    <w:rsid w:val="005A6201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BE1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3706"/>
    <w:rsid w:val="006050F1"/>
    <w:rsid w:val="00606F7E"/>
    <w:rsid w:val="00607113"/>
    <w:rsid w:val="0060743C"/>
    <w:rsid w:val="006079DE"/>
    <w:rsid w:val="00610758"/>
    <w:rsid w:val="0061083C"/>
    <w:rsid w:val="0061138D"/>
    <w:rsid w:val="006118EA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65A"/>
    <w:rsid w:val="00681497"/>
    <w:rsid w:val="00683590"/>
    <w:rsid w:val="00683A98"/>
    <w:rsid w:val="0068422A"/>
    <w:rsid w:val="006853A9"/>
    <w:rsid w:val="006854ED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255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0E7E"/>
    <w:rsid w:val="006E208E"/>
    <w:rsid w:val="006E21E4"/>
    <w:rsid w:val="006E3A1C"/>
    <w:rsid w:val="006E46B3"/>
    <w:rsid w:val="006E59BA"/>
    <w:rsid w:val="006F0EA3"/>
    <w:rsid w:val="006F1D76"/>
    <w:rsid w:val="006F22DE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1C21"/>
    <w:rsid w:val="007237E8"/>
    <w:rsid w:val="00724405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62ED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C62"/>
    <w:rsid w:val="00797D98"/>
    <w:rsid w:val="007A4999"/>
    <w:rsid w:val="007A4CD1"/>
    <w:rsid w:val="007A76A0"/>
    <w:rsid w:val="007B446A"/>
    <w:rsid w:val="007B512A"/>
    <w:rsid w:val="007B5967"/>
    <w:rsid w:val="007B6720"/>
    <w:rsid w:val="007B6D7D"/>
    <w:rsid w:val="007B744C"/>
    <w:rsid w:val="007B74F1"/>
    <w:rsid w:val="007C1493"/>
    <w:rsid w:val="007C1ABF"/>
    <w:rsid w:val="007C31E4"/>
    <w:rsid w:val="007C377C"/>
    <w:rsid w:val="007C3D26"/>
    <w:rsid w:val="007C46D3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561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3F5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811"/>
    <w:rsid w:val="008B6BBE"/>
    <w:rsid w:val="008B751B"/>
    <w:rsid w:val="008C0CFF"/>
    <w:rsid w:val="008C11F2"/>
    <w:rsid w:val="008C195A"/>
    <w:rsid w:val="008C1E98"/>
    <w:rsid w:val="008C201E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6E4"/>
    <w:rsid w:val="008F5B85"/>
    <w:rsid w:val="008F6C53"/>
    <w:rsid w:val="008F77B1"/>
    <w:rsid w:val="008F797E"/>
    <w:rsid w:val="008F7CD0"/>
    <w:rsid w:val="0090011C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D6"/>
    <w:rsid w:val="00906F7E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2D2"/>
    <w:rsid w:val="00946A28"/>
    <w:rsid w:val="009472A3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B5A"/>
    <w:rsid w:val="00956F3A"/>
    <w:rsid w:val="009578B9"/>
    <w:rsid w:val="009612A1"/>
    <w:rsid w:val="009633B4"/>
    <w:rsid w:val="00964DEA"/>
    <w:rsid w:val="009658F6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73C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5C4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E7BD5"/>
    <w:rsid w:val="009F458D"/>
    <w:rsid w:val="009F5C3D"/>
    <w:rsid w:val="009F6450"/>
    <w:rsid w:val="009F6BF8"/>
    <w:rsid w:val="009F71CC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3AC1"/>
    <w:rsid w:val="00A243EE"/>
    <w:rsid w:val="00A2699F"/>
    <w:rsid w:val="00A26A1E"/>
    <w:rsid w:val="00A26D71"/>
    <w:rsid w:val="00A26DE2"/>
    <w:rsid w:val="00A2785C"/>
    <w:rsid w:val="00A30656"/>
    <w:rsid w:val="00A3088A"/>
    <w:rsid w:val="00A3180A"/>
    <w:rsid w:val="00A31AC6"/>
    <w:rsid w:val="00A33D68"/>
    <w:rsid w:val="00A3424E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2206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19D0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E3C"/>
    <w:rsid w:val="00AE6F49"/>
    <w:rsid w:val="00AE7EA7"/>
    <w:rsid w:val="00AF0536"/>
    <w:rsid w:val="00AF1890"/>
    <w:rsid w:val="00AF2103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50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A3B"/>
    <w:rsid w:val="00B35CC0"/>
    <w:rsid w:val="00B40BA4"/>
    <w:rsid w:val="00B40FBE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1A23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2E6B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4826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E7DA1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B9D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3A88"/>
    <w:rsid w:val="00C2412B"/>
    <w:rsid w:val="00C2448E"/>
    <w:rsid w:val="00C24E1D"/>
    <w:rsid w:val="00C322F9"/>
    <w:rsid w:val="00C33600"/>
    <w:rsid w:val="00C344DF"/>
    <w:rsid w:val="00C348E4"/>
    <w:rsid w:val="00C35C44"/>
    <w:rsid w:val="00C367B1"/>
    <w:rsid w:val="00C37A62"/>
    <w:rsid w:val="00C40188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1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1D16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912"/>
    <w:rsid w:val="00CD69CD"/>
    <w:rsid w:val="00CD6ED2"/>
    <w:rsid w:val="00CE0A18"/>
    <w:rsid w:val="00CE0A66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6CDE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1E81"/>
    <w:rsid w:val="00D32033"/>
    <w:rsid w:val="00D322C4"/>
    <w:rsid w:val="00D32B0C"/>
    <w:rsid w:val="00D33ABD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5D3E"/>
    <w:rsid w:val="00D9074A"/>
    <w:rsid w:val="00D9097D"/>
    <w:rsid w:val="00D913E9"/>
    <w:rsid w:val="00D9417C"/>
    <w:rsid w:val="00D949C7"/>
    <w:rsid w:val="00D94A85"/>
    <w:rsid w:val="00D94E69"/>
    <w:rsid w:val="00D952E4"/>
    <w:rsid w:val="00D95B22"/>
    <w:rsid w:val="00DA0784"/>
    <w:rsid w:val="00DA32E6"/>
    <w:rsid w:val="00DA32F7"/>
    <w:rsid w:val="00DA5255"/>
    <w:rsid w:val="00DA6E41"/>
    <w:rsid w:val="00DA7113"/>
    <w:rsid w:val="00DA7B9F"/>
    <w:rsid w:val="00DB227D"/>
    <w:rsid w:val="00DB2997"/>
    <w:rsid w:val="00DB2A7A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0D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5797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2EA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8AB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6BFC"/>
    <w:rsid w:val="00F076F4"/>
    <w:rsid w:val="00F10B16"/>
    <w:rsid w:val="00F11F7B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E8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5F0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1CE9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942"/>
    <w:rsid w:val="00F930E2"/>
    <w:rsid w:val="00F942F0"/>
    <w:rsid w:val="00F9512C"/>
    <w:rsid w:val="00F963F3"/>
    <w:rsid w:val="00F96A52"/>
    <w:rsid w:val="00F96B99"/>
    <w:rsid w:val="00F97194"/>
    <w:rsid w:val="00F97678"/>
    <w:rsid w:val="00FA1699"/>
    <w:rsid w:val="00FA1FA1"/>
    <w:rsid w:val="00FA2354"/>
    <w:rsid w:val="00FA24AC"/>
    <w:rsid w:val="00FA2A33"/>
    <w:rsid w:val="00FA36F4"/>
    <w:rsid w:val="00FA4654"/>
    <w:rsid w:val="00FA5242"/>
    <w:rsid w:val="00FA5490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4FF2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556DFE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AF21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5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85232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9780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7422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52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29900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2428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5482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46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3746E-6B5E-4808-8AC6-40B041CD8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Yan</cp:lastModifiedBy>
  <cp:revision>12</cp:revision>
  <cp:lastPrinted>2009-04-22T07:01:00Z</cp:lastPrinted>
  <dcterms:created xsi:type="dcterms:W3CDTF">2020-07-17T09:11:00Z</dcterms:created>
  <dcterms:modified xsi:type="dcterms:W3CDTF">2020-08-06T09:59:00Z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(3)bou593Ei1eS4ipEfWb2pNLOZ8qz1LxUmypaRxrdKGL+6tsAY7HRNlgpMTCenNmYSF5nPwUlw
Nbfd4laeeipisX07Dz1Gi6WZL6wnec2ecDCyFG63D3auRUruDvOI5LZ44U8JgzoMoYSnz46a
/+jKxGfjv1RPrcHmY9ralXWjYJyRGOesHN4+TaJyfdHRISrprDFc6ffVsyGZLoIzZxulXgKW
Geito6K9RhByAYZu6a</vt:lpwstr>
  </property>
  <property fmtid="{D5CDD505-2E9C-101B-9397-08002B2CF9AE}" pid="17" name="_2015_ms_pID_7253431">
    <vt:lpwstr>NqZoLj45SF/ABrQ6mQ/tWunDNw078rTWwHWOmq38D594OrRU4P6M5O
+GH0ueT2mXmYxcsjyt9Uv4ZH6C/NP/THaQeBFOSq/8cM+HkCgxPmQtTrAZdjdOtfNmRJmuL9
b7sMPLue+R3oHr9FETl65WtrxBGsOsVO3jFrr5fNN8UzC/yWu9oYeTYyh5Rc7t78it+cUytd
D4DdDpvbgll/RpnqBbO+5JmO1lM9fqGTStIc</vt:lpwstr>
  </property>
  <property fmtid="{D5CDD505-2E9C-101B-9397-08002B2CF9AE}" pid="18" name="_2015_ms_pID_7253432">
    <vt:lpwstr>MA==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